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1C6E" w14:textId="2F7A9E02" w:rsidR="00283A74" w:rsidRPr="00CB4DD1" w:rsidRDefault="00283A74" w:rsidP="00A2638F">
      <w:pPr>
        <w:pBdr>
          <w:bottom w:val="single" w:sz="6" w:space="1" w:color="auto"/>
        </w:pBdr>
        <w:spacing w:before="0" w:after="0"/>
        <w:ind w:right="-1"/>
        <w:jc w:val="both"/>
        <w:outlineLvl w:val="0"/>
        <w:rPr>
          <w:rFonts w:asciiTheme="minorHAnsi" w:hAnsiTheme="minorHAnsi" w:cstheme="minorHAnsi"/>
          <w:b/>
          <w:sz w:val="28"/>
          <w:szCs w:val="28"/>
          <w:lang w:val="fr-BE"/>
        </w:rPr>
      </w:pPr>
      <w:r w:rsidRPr="00487A1A">
        <w:rPr>
          <w:rFonts w:asciiTheme="minorHAnsi" w:hAnsiTheme="minorHAnsi" w:cstheme="minorHAnsi"/>
          <w:b/>
          <w:sz w:val="28"/>
          <w:szCs w:val="28"/>
          <w:lang w:val="fr-BE"/>
        </w:rPr>
        <w:t xml:space="preserve">Question parlementaire nr. </w:t>
      </w:r>
      <w:r w:rsidR="00487A1A" w:rsidRPr="00487A1A">
        <w:rPr>
          <w:rFonts w:asciiTheme="minorHAnsi" w:hAnsiTheme="minorHAnsi" w:cstheme="minorHAnsi"/>
          <w:b/>
          <w:sz w:val="28"/>
          <w:szCs w:val="28"/>
          <w:lang w:val="fr-BE"/>
        </w:rPr>
        <w:t>258</w:t>
      </w:r>
      <w:r w:rsidRPr="00487A1A">
        <w:rPr>
          <w:rFonts w:asciiTheme="minorHAnsi" w:hAnsiTheme="minorHAnsi" w:cstheme="minorHAnsi"/>
          <w:b/>
          <w:sz w:val="28"/>
          <w:szCs w:val="28"/>
          <w:lang w:val="fr-BE"/>
        </w:rPr>
        <w:t xml:space="preserve"> déposé</w:t>
      </w:r>
      <w:r w:rsidR="00FA0075" w:rsidRPr="00487A1A">
        <w:rPr>
          <w:rFonts w:asciiTheme="minorHAnsi" w:hAnsiTheme="minorHAnsi" w:cstheme="minorHAnsi"/>
          <w:b/>
          <w:sz w:val="28"/>
          <w:szCs w:val="28"/>
          <w:lang w:val="fr-BE"/>
        </w:rPr>
        <w:t>e</w:t>
      </w:r>
      <w:r w:rsidRPr="00487A1A">
        <w:rPr>
          <w:rFonts w:asciiTheme="minorHAnsi" w:hAnsiTheme="minorHAnsi" w:cstheme="minorHAnsi"/>
          <w:b/>
          <w:sz w:val="28"/>
          <w:szCs w:val="28"/>
          <w:lang w:val="fr-BE"/>
        </w:rPr>
        <w:t xml:space="preserve"> par</w:t>
      </w:r>
      <w:r w:rsidR="00487A1A" w:rsidRPr="00487A1A">
        <w:rPr>
          <w:rFonts w:asciiTheme="minorHAnsi" w:hAnsiTheme="minorHAnsi" w:cstheme="minorHAnsi"/>
          <w:b/>
          <w:sz w:val="28"/>
          <w:szCs w:val="28"/>
          <w:lang w:val="fr-BE"/>
        </w:rPr>
        <w:t xml:space="preserve"> Monsieur Daniel SENESAEL</w:t>
      </w:r>
      <w:r w:rsidRPr="00487A1A">
        <w:rPr>
          <w:rFonts w:asciiTheme="minorHAnsi" w:hAnsiTheme="minorHAnsi" w:cstheme="minorHAnsi"/>
          <w:b/>
          <w:noProof/>
          <w:sz w:val="28"/>
          <w:szCs w:val="28"/>
          <w:lang w:val="fr-BE"/>
        </w:rPr>
        <w:t xml:space="preserve">, </w:t>
      </w:r>
      <w:r w:rsidR="00944127" w:rsidRPr="00487A1A">
        <w:rPr>
          <w:rFonts w:asciiTheme="minorHAnsi" w:hAnsiTheme="minorHAnsi" w:cstheme="minorHAnsi"/>
          <w:b/>
          <w:noProof/>
          <w:sz w:val="28"/>
          <w:szCs w:val="28"/>
          <w:lang w:val="fr-BE"/>
        </w:rPr>
        <w:t>Député</w:t>
      </w:r>
      <w:r w:rsidRPr="00487A1A">
        <w:rPr>
          <w:rFonts w:asciiTheme="minorHAnsi" w:hAnsiTheme="minorHAnsi" w:cstheme="minorHAnsi"/>
          <w:b/>
          <w:noProof/>
          <w:sz w:val="28"/>
          <w:szCs w:val="28"/>
          <w:lang w:val="fr-BE"/>
        </w:rPr>
        <w:t xml:space="preserve">, à </w:t>
      </w:r>
      <w:r w:rsidR="007A1AE3" w:rsidRPr="00487A1A">
        <w:rPr>
          <w:rFonts w:asciiTheme="minorHAnsi" w:hAnsiTheme="minorHAnsi" w:cstheme="minorHAnsi"/>
          <w:b/>
          <w:noProof/>
          <w:sz w:val="28"/>
          <w:szCs w:val="28"/>
          <w:lang w:val="fr-BE"/>
        </w:rPr>
        <w:t>M</w:t>
      </w:r>
      <w:r w:rsidR="001F08C1" w:rsidRPr="00487A1A">
        <w:rPr>
          <w:rFonts w:asciiTheme="minorHAnsi" w:hAnsiTheme="minorHAnsi" w:cstheme="minorHAnsi"/>
          <w:b/>
          <w:noProof/>
          <w:sz w:val="28"/>
          <w:szCs w:val="28"/>
          <w:lang w:val="fr-BE"/>
        </w:rPr>
        <w:t xml:space="preserve">onsieur Alexander DE CROO, Premier </w:t>
      </w:r>
      <w:r w:rsidR="007A1AE3" w:rsidRPr="00487A1A">
        <w:rPr>
          <w:rFonts w:asciiTheme="minorHAnsi" w:hAnsiTheme="minorHAnsi" w:cstheme="minorHAnsi"/>
          <w:b/>
          <w:noProof/>
          <w:sz w:val="28"/>
          <w:szCs w:val="28"/>
          <w:lang w:val="fr-BE"/>
        </w:rPr>
        <w:t>Ministre</w:t>
      </w:r>
      <w:r w:rsidR="001F08C1" w:rsidRPr="00487A1A">
        <w:rPr>
          <w:rFonts w:asciiTheme="minorHAnsi" w:hAnsiTheme="minorHAnsi" w:cstheme="minorHAnsi"/>
          <w:b/>
          <w:noProof/>
          <w:sz w:val="28"/>
          <w:szCs w:val="28"/>
          <w:lang w:val="fr-BE"/>
        </w:rPr>
        <w:t xml:space="preserve">, chargé </w:t>
      </w:r>
      <w:r w:rsidR="007A1AE3" w:rsidRPr="00487A1A">
        <w:rPr>
          <w:rFonts w:asciiTheme="minorHAnsi" w:hAnsiTheme="minorHAnsi" w:cstheme="minorHAnsi"/>
          <w:b/>
          <w:noProof/>
          <w:sz w:val="28"/>
          <w:szCs w:val="28"/>
          <w:lang w:val="fr-BE"/>
        </w:rPr>
        <w:t>des Affaires étrangères</w:t>
      </w:r>
      <w:r w:rsidR="001F08C1" w:rsidRPr="00487A1A">
        <w:rPr>
          <w:rFonts w:asciiTheme="minorHAnsi" w:hAnsiTheme="minorHAnsi" w:cstheme="minorHAnsi"/>
          <w:b/>
          <w:noProof/>
          <w:sz w:val="28"/>
          <w:szCs w:val="28"/>
          <w:lang w:val="fr-BE"/>
        </w:rPr>
        <w:t xml:space="preserve"> et </w:t>
      </w:r>
      <w:r w:rsidR="007A1AE3" w:rsidRPr="00487A1A">
        <w:rPr>
          <w:rFonts w:asciiTheme="minorHAnsi" w:hAnsiTheme="minorHAnsi" w:cstheme="minorHAnsi"/>
          <w:b/>
          <w:noProof/>
          <w:sz w:val="28"/>
          <w:szCs w:val="28"/>
          <w:lang w:val="fr-BE"/>
        </w:rPr>
        <w:t>des Affaires européennes</w:t>
      </w:r>
      <w:r w:rsidR="00FF4F6D" w:rsidRPr="00487A1A">
        <w:rPr>
          <w:rFonts w:asciiTheme="minorHAnsi" w:hAnsiTheme="minorHAnsi" w:cstheme="minorHAnsi"/>
          <w:b/>
          <w:noProof/>
          <w:sz w:val="28"/>
          <w:szCs w:val="28"/>
          <w:lang w:val="fr-BE"/>
        </w:rPr>
        <w:t>.</w:t>
      </w:r>
    </w:p>
    <w:p w14:paraId="19F5D2D3" w14:textId="77777777" w:rsidR="00703AEE" w:rsidRPr="00CB4DD1" w:rsidRDefault="00703AEE" w:rsidP="00A2638F">
      <w:pPr>
        <w:spacing w:before="0" w:after="0"/>
        <w:ind w:right="-1"/>
        <w:jc w:val="both"/>
        <w:outlineLvl w:val="0"/>
        <w:rPr>
          <w:rFonts w:asciiTheme="minorHAnsi" w:hAnsiTheme="minorHAnsi" w:cstheme="minorHAnsi"/>
          <w:b/>
          <w:sz w:val="28"/>
          <w:szCs w:val="28"/>
          <w:lang w:val="fr-BE"/>
        </w:rPr>
      </w:pPr>
    </w:p>
    <w:p w14:paraId="481D9C2F" w14:textId="77777777" w:rsidR="00D264E2" w:rsidRPr="00CB4DD1" w:rsidRDefault="00D264E2" w:rsidP="00A2638F">
      <w:pPr>
        <w:spacing w:before="0" w:after="0"/>
        <w:jc w:val="both"/>
        <w:outlineLvl w:val="0"/>
        <w:rPr>
          <w:rFonts w:asciiTheme="minorHAnsi" w:hAnsiTheme="minorHAnsi" w:cstheme="minorHAnsi"/>
          <w:b/>
          <w:sz w:val="28"/>
          <w:szCs w:val="28"/>
          <w:u w:val="single"/>
          <w:lang w:val="fr-BE"/>
        </w:rPr>
      </w:pPr>
      <w:r w:rsidRPr="00CB4DD1">
        <w:rPr>
          <w:rFonts w:asciiTheme="minorHAnsi" w:hAnsiTheme="minorHAnsi" w:cstheme="minorHAnsi"/>
          <w:b/>
          <w:sz w:val="28"/>
          <w:szCs w:val="28"/>
          <w:u w:val="single"/>
          <w:lang w:val="fr-BE"/>
        </w:rPr>
        <w:t>QUESTION :</w:t>
      </w:r>
    </w:p>
    <w:p w14:paraId="48346EBF" w14:textId="77777777" w:rsidR="00487A1A" w:rsidRPr="00487A1A" w:rsidRDefault="00487A1A" w:rsidP="00487A1A">
      <w:pPr>
        <w:spacing w:before="0" w:after="0"/>
        <w:ind w:right="-1"/>
        <w:jc w:val="both"/>
        <w:outlineLvl w:val="0"/>
        <w:rPr>
          <w:rFonts w:asciiTheme="minorHAnsi" w:hAnsiTheme="minorHAnsi" w:cstheme="minorHAnsi"/>
          <w:sz w:val="28"/>
          <w:szCs w:val="28"/>
          <w:lang w:val="fr-BE"/>
        </w:rPr>
      </w:pPr>
      <w:r w:rsidRPr="00487A1A">
        <w:rPr>
          <w:rFonts w:asciiTheme="minorHAnsi" w:hAnsiTheme="minorHAnsi" w:cstheme="minorHAnsi"/>
          <w:b/>
          <w:bCs/>
          <w:sz w:val="28"/>
          <w:szCs w:val="28"/>
          <w:lang w:val="fr-BE"/>
        </w:rPr>
        <w:t>La réparation et l'entretien des bornes frontalières (QO 25828C).</w:t>
      </w:r>
    </w:p>
    <w:p w14:paraId="1E897406" w14:textId="77777777" w:rsidR="00487A1A" w:rsidRPr="00487A1A" w:rsidRDefault="00487A1A" w:rsidP="00487A1A">
      <w:pPr>
        <w:spacing w:before="0" w:after="0"/>
        <w:ind w:right="-1"/>
        <w:jc w:val="both"/>
        <w:outlineLvl w:val="0"/>
        <w:rPr>
          <w:rFonts w:asciiTheme="minorHAnsi" w:hAnsiTheme="minorHAnsi" w:cstheme="minorHAnsi"/>
          <w:sz w:val="28"/>
          <w:szCs w:val="28"/>
          <w:lang w:val="fr-BE"/>
        </w:rPr>
      </w:pPr>
      <w:r w:rsidRPr="00487A1A">
        <w:rPr>
          <w:rFonts w:asciiTheme="minorHAnsi" w:hAnsiTheme="minorHAnsi" w:cstheme="minorHAnsi"/>
          <w:sz w:val="28"/>
          <w:szCs w:val="28"/>
          <w:lang w:val="fr-BE"/>
        </w:rPr>
        <w:t>Par cette question, je souhaiterais revenir sur les avancées qui ont vu le jour depuis ma question écrite n° 136 du 3 décembre 2020 (</w:t>
      </w:r>
      <w:r w:rsidRPr="00487A1A">
        <w:rPr>
          <w:rFonts w:asciiTheme="minorHAnsi" w:hAnsiTheme="minorHAnsi" w:cstheme="minorHAnsi"/>
          <w:i/>
          <w:iCs/>
          <w:sz w:val="28"/>
          <w:szCs w:val="28"/>
          <w:lang w:val="fr-BE"/>
        </w:rPr>
        <w:t>Questions et Réponses</w:t>
      </w:r>
      <w:r w:rsidRPr="00487A1A">
        <w:rPr>
          <w:rFonts w:asciiTheme="minorHAnsi" w:hAnsiTheme="minorHAnsi" w:cstheme="minorHAnsi"/>
          <w:sz w:val="28"/>
          <w:szCs w:val="28"/>
          <w:lang w:val="fr-BE"/>
        </w:rPr>
        <w:t>, Chambre, 2020-2021, n° 36) au sujet de l'entretien et de la réparation des bornes situées le long de la frontière entre la Belgique et la France.</w:t>
      </w:r>
    </w:p>
    <w:p w14:paraId="1A34CD78" w14:textId="77777777" w:rsidR="00487A1A" w:rsidRPr="00487A1A" w:rsidRDefault="00487A1A" w:rsidP="00487A1A">
      <w:pPr>
        <w:spacing w:before="0" w:after="0"/>
        <w:ind w:right="-1"/>
        <w:jc w:val="both"/>
        <w:outlineLvl w:val="0"/>
        <w:rPr>
          <w:rFonts w:asciiTheme="minorHAnsi" w:hAnsiTheme="minorHAnsi" w:cstheme="minorHAnsi"/>
          <w:sz w:val="28"/>
          <w:szCs w:val="28"/>
          <w:lang w:val="fr-BE"/>
        </w:rPr>
      </w:pPr>
      <w:r w:rsidRPr="00487A1A">
        <w:rPr>
          <w:rFonts w:asciiTheme="minorHAnsi" w:hAnsiTheme="minorHAnsi" w:cstheme="minorHAnsi"/>
          <w:sz w:val="28"/>
          <w:szCs w:val="28"/>
          <w:lang w:val="fr-BE"/>
        </w:rPr>
        <w:t>Ces dernières, ornées d'un aigle à deux têtes autrichien ou encore, des lettres "N" et "F", possèdent une réelle valeur historique, que vous souligniez également à l'époque. Malheureusement, l'usure du temps, la circulation ou encore les vols, tendent à les faire disparaitre.</w:t>
      </w:r>
    </w:p>
    <w:p w14:paraId="76BB2C6A" w14:textId="77777777" w:rsidR="00487A1A" w:rsidRPr="00487A1A" w:rsidRDefault="00487A1A" w:rsidP="00487A1A">
      <w:pPr>
        <w:spacing w:before="0" w:after="0"/>
        <w:ind w:right="-1"/>
        <w:jc w:val="both"/>
        <w:outlineLvl w:val="0"/>
        <w:rPr>
          <w:rFonts w:asciiTheme="minorHAnsi" w:hAnsiTheme="minorHAnsi" w:cstheme="minorHAnsi"/>
          <w:sz w:val="28"/>
          <w:szCs w:val="28"/>
          <w:lang w:val="fr-BE"/>
        </w:rPr>
      </w:pPr>
      <w:r w:rsidRPr="00487A1A">
        <w:rPr>
          <w:rFonts w:asciiTheme="minorHAnsi" w:hAnsiTheme="minorHAnsi" w:cstheme="minorHAnsi"/>
          <w:sz w:val="28"/>
          <w:szCs w:val="28"/>
          <w:lang w:val="fr-BE"/>
        </w:rPr>
        <w:t>Suite à mes interrogations, vous annonciez que la question du mandat d'une commission frontalière avait déjà été abordée avec la France au sein d'un groupe de travail commun et que la question de nos bornes frontalières pourrait y être mise à l'agenda. Vous évoquiez, par la même, que la concertation en cours entre la France et la Belgique, se déroulait parallèlement à une concertation entre les SPF Affaires étrangères et Finances.</w:t>
      </w:r>
    </w:p>
    <w:p w14:paraId="05A3C4B7" w14:textId="77777777" w:rsidR="00487A1A" w:rsidRPr="00487A1A" w:rsidRDefault="00487A1A" w:rsidP="00487A1A">
      <w:pPr>
        <w:spacing w:before="0" w:after="0"/>
        <w:ind w:right="-1"/>
        <w:jc w:val="both"/>
        <w:outlineLvl w:val="0"/>
        <w:rPr>
          <w:rFonts w:asciiTheme="minorHAnsi" w:hAnsiTheme="minorHAnsi" w:cstheme="minorHAnsi"/>
          <w:sz w:val="28"/>
          <w:szCs w:val="28"/>
          <w:lang w:val="fr-BE"/>
        </w:rPr>
      </w:pPr>
      <w:r w:rsidRPr="00487A1A">
        <w:rPr>
          <w:rFonts w:asciiTheme="minorHAnsi" w:hAnsiTheme="minorHAnsi" w:cstheme="minorHAnsi"/>
          <w:sz w:val="28"/>
          <w:szCs w:val="28"/>
          <w:lang w:val="fr-BE"/>
        </w:rPr>
        <w:t>1. Quelles initiatives ont été entreprises avec nos voisins français concernant lesdites bornes frontalières?</w:t>
      </w:r>
    </w:p>
    <w:p w14:paraId="76BE4AA9" w14:textId="77777777" w:rsidR="00487A1A" w:rsidRPr="00487A1A" w:rsidRDefault="00487A1A" w:rsidP="00487A1A">
      <w:pPr>
        <w:spacing w:before="0" w:after="0"/>
        <w:ind w:right="-1"/>
        <w:jc w:val="both"/>
        <w:outlineLvl w:val="0"/>
        <w:rPr>
          <w:rFonts w:asciiTheme="minorHAnsi" w:hAnsiTheme="minorHAnsi" w:cstheme="minorHAnsi"/>
          <w:sz w:val="28"/>
          <w:szCs w:val="28"/>
          <w:lang w:val="fr-BE"/>
        </w:rPr>
      </w:pPr>
      <w:r w:rsidRPr="00487A1A">
        <w:rPr>
          <w:rFonts w:asciiTheme="minorHAnsi" w:hAnsiTheme="minorHAnsi" w:cstheme="minorHAnsi"/>
          <w:sz w:val="28"/>
          <w:szCs w:val="28"/>
          <w:lang w:val="fr-BE"/>
        </w:rPr>
        <w:t>2. Pouvez-vous donner les conclusions apportées suite aux différentes concertations ayant eu lieu, à ce sujet, entre nos deux pays, et entre les SPF?</w:t>
      </w:r>
    </w:p>
    <w:p w14:paraId="3A582110" w14:textId="70049C55" w:rsidR="00703AEE" w:rsidRDefault="00487A1A" w:rsidP="00A2638F">
      <w:pPr>
        <w:spacing w:before="0" w:after="0"/>
        <w:ind w:right="-1"/>
        <w:jc w:val="both"/>
        <w:outlineLvl w:val="0"/>
        <w:rPr>
          <w:rFonts w:asciiTheme="minorHAnsi" w:hAnsiTheme="minorHAnsi" w:cstheme="minorHAnsi"/>
          <w:sz w:val="28"/>
          <w:szCs w:val="28"/>
          <w:lang w:val="fr-BE"/>
        </w:rPr>
      </w:pPr>
      <w:r w:rsidRPr="00487A1A">
        <w:rPr>
          <w:rFonts w:asciiTheme="minorHAnsi" w:hAnsiTheme="minorHAnsi" w:cstheme="minorHAnsi"/>
          <w:sz w:val="28"/>
          <w:szCs w:val="28"/>
          <w:lang w:val="fr-BE"/>
        </w:rPr>
        <w:t>3. Quel échéancier fera état des prochaines avancées prévues dans ce dossier?</w:t>
      </w:r>
    </w:p>
    <w:p w14:paraId="7BEE52C0" w14:textId="00E982EB" w:rsidR="009B5E31" w:rsidRDefault="009B5E31" w:rsidP="00A2638F">
      <w:pPr>
        <w:spacing w:before="0" w:after="0"/>
        <w:ind w:right="-1"/>
        <w:jc w:val="both"/>
        <w:outlineLvl w:val="0"/>
        <w:rPr>
          <w:rFonts w:asciiTheme="minorHAnsi" w:hAnsiTheme="minorHAnsi" w:cstheme="minorHAnsi"/>
          <w:sz w:val="28"/>
          <w:szCs w:val="28"/>
          <w:lang w:val="fr-BE"/>
        </w:rPr>
      </w:pPr>
    </w:p>
    <w:p w14:paraId="19502BE5" w14:textId="33B09E59" w:rsidR="009B5E31" w:rsidRDefault="009B5E31" w:rsidP="00A2638F">
      <w:pPr>
        <w:spacing w:before="0" w:after="0"/>
        <w:ind w:right="-1"/>
        <w:jc w:val="both"/>
        <w:outlineLvl w:val="0"/>
        <w:rPr>
          <w:rFonts w:asciiTheme="minorHAnsi" w:hAnsiTheme="minorHAnsi" w:cstheme="minorHAnsi"/>
          <w:sz w:val="28"/>
          <w:szCs w:val="28"/>
          <w:lang w:val="fr-BE"/>
        </w:rPr>
      </w:pPr>
    </w:p>
    <w:p w14:paraId="777D45C2" w14:textId="77777777" w:rsidR="009B5E31" w:rsidRPr="00CB4DD1" w:rsidRDefault="009B5E31" w:rsidP="00A2638F">
      <w:pPr>
        <w:spacing w:before="0" w:after="0"/>
        <w:ind w:right="-1"/>
        <w:jc w:val="both"/>
        <w:outlineLvl w:val="0"/>
        <w:rPr>
          <w:rFonts w:asciiTheme="minorHAnsi" w:hAnsiTheme="minorHAnsi" w:cstheme="minorHAnsi"/>
          <w:sz w:val="28"/>
          <w:szCs w:val="28"/>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320"/>
      </w:tblGrid>
      <w:tr w:rsidR="00703AEE" w:rsidRPr="009B5E31" w14:paraId="62DCF30E" w14:textId="77777777" w:rsidTr="48546EFF">
        <w:trPr>
          <w:trHeight w:val="2694"/>
        </w:trPr>
        <w:tc>
          <w:tcPr>
            <w:tcW w:w="2500" w:type="pct"/>
            <w:tcBorders>
              <w:top w:val="nil"/>
              <w:left w:val="nil"/>
              <w:bottom w:val="nil"/>
              <w:right w:val="nil"/>
            </w:tcBorders>
          </w:tcPr>
          <w:p w14:paraId="16EFD17D" w14:textId="77777777" w:rsidR="00703AEE" w:rsidRPr="00CB4DD1" w:rsidRDefault="00703AEE" w:rsidP="00A2638F">
            <w:pPr>
              <w:spacing w:before="0" w:after="0"/>
              <w:jc w:val="both"/>
              <w:outlineLvl w:val="0"/>
              <w:rPr>
                <w:rFonts w:asciiTheme="minorHAnsi" w:hAnsiTheme="minorHAnsi" w:cstheme="minorHAnsi"/>
                <w:b/>
                <w:sz w:val="28"/>
                <w:szCs w:val="28"/>
                <w:u w:val="single"/>
                <w:lang w:val="fr-BE"/>
              </w:rPr>
            </w:pPr>
          </w:p>
          <w:p w14:paraId="3C0CEAFF" w14:textId="551F3F4F" w:rsidR="00D264E2" w:rsidRDefault="00D264E2" w:rsidP="00A2638F">
            <w:pPr>
              <w:spacing w:before="0" w:after="0"/>
              <w:jc w:val="both"/>
              <w:outlineLvl w:val="0"/>
              <w:rPr>
                <w:rFonts w:asciiTheme="minorHAnsi" w:hAnsiTheme="minorHAnsi" w:cstheme="minorHAnsi"/>
                <w:b/>
                <w:sz w:val="28"/>
                <w:szCs w:val="28"/>
                <w:u w:val="single"/>
                <w:lang w:val="fr-BE"/>
              </w:rPr>
            </w:pPr>
            <w:r w:rsidRPr="00CB4DD1">
              <w:rPr>
                <w:rFonts w:asciiTheme="minorHAnsi" w:hAnsiTheme="minorHAnsi" w:cstheme="minorHAnsi"/>
                <w:b/>
                <w:sz w:val="28"/>
                <w:szCs w:val="28"/>
                <w:u w:val="single"/>
                <w:lang w:val="fr-BE"/>
              </w:rPr>
              <w:t>REPONSE:</w:t>
            </w:r>
          </w:p>
          <w:p w14:paraId="2ACCAB71" w14:textId="77777777" w:rsidR="002D259D" w:rsidRPr="00CB4DD1" w:rsidRDefault="002D259D" w:rsidP="00A2638F">
            <w:pPr>
              <w:spacing w:before="0" w:after="0"/>
              <w:jc w:val="both"/>
              <w:outlineLvl w:val="0"/>
              <w:rPr>
                <w:rFonts w:asciiTheme="minorHAnsi" w:hAnsiTheme="minorHAnsi" w:cstheme="minorHAnsi"/>
                <w:b/>
                <w:sz w:val="28"/>
                <w:szCs w:val="28"/>
                <w:u w:val="single"/>
                <w:lang w:val="fr-BE"/>
              </w:rPr>
            </w:pPr>
          </w:p>
          <w:p w14:paraId="052AD68D" w14:textId="77777777" w:rsidR="009B5E31" w:rsidRDefault="48546EFF" w:rsidP="48546EFF">
            <w:pPr>
              <w:spacing w:before="0" w:after="0"/>
              <w:jc w:val="both"/>
              <w:outlineLvl w:val="0"/>
              <w:rPr>
                <w:rFonts w:ascii="Calibri" w:eastAsia="Calibri" w:hAnsi="Calibri" w:cs="Calibri"/>
                <w:sz w:val="28"/>
                <w:szCs w:val="28"/>
              </w:rPr>
            </w:pPr>
            <w:r w:rsidRPr="48546EFF">
              <w:rPr>
                <w:rFonts w:ascii="Calibri" w:eastAsia="Calibri" w:hAnsi="Calibri" w:cs="Calibri"/>
                <w:sz w:val="28"/>
                <w:szCs w:val="28"/>
              </w:rPr>
              <w:t xml:space="preserve"> Monsieur le député, comme indiqué antérieurement à ce sujet, le mandat de la commission, tel que proposé par la France, ne se limiterait pas à la conservation et à </w:t>
            </w:r>
            <w:r w:rsidRPr="48546EFF">
              <w:rPr>
                <w:rFonts w:ascii="Calibri" w:eastAsia="Calibri" w:hAnsi="Calibri" w:cs="Calibri"/>
                <w:sz w:val="28"/>
                <w:szCs w:val="28"/>
              </w:rPr>
              <w:lastRenderedPageBreak/>
              <w:t>l'entretien des bornes frontière, mais permettrait aussi d'assurer de façon pérenne les travaux de délimitation et de conservation des frontières, ainsi que la résolution de désaccords sur le tracé frontalie</w:t>
            </w:r>
            <w:r w:rsidR="009B5E31">
              <w:rPr>
                <w:rFonts w:ascii="Calibri" w:eastAsia="Calibri" w:hAnsi="Calibri" w:cs="Calibri"/>
                <w:sz w:val="28"/>
                <w:szCs w:val="28"/>
              </w:rPr>
              <w:t>r</w:t>
            </w:r>
            <w:r w:rsidRPr="48546EFF">
              <w:rPr>
                <w:rFonts w:ascii="Calibri" w:eastAsia="Calibri" w:hAnsi="Calibri" w:cs="Calibri"/>
                <w:sz w:val="28"/>
                <w:szCs w:val="28"/>
              </w:rPr>
              <w:t>.</w:t>
            </w:r>
          </w:p>
          <w:p w14:paraId="2B3A49F8" w14:textId="77777777" w:rsidR="009B5E31" w:rsidRDefault="009B5E31" w:rsidP="48546EFF">
            <w:pPr>
              <w:spacing w:before="0" w:after="0"/>
              <w:jc w:val="both"/>
              <w:outlineLvl w:val="0"/>
              <w:rPr>
                <w:rFonts w:ascii="Calibri" w:eastAsia="Calibri" w:hAnsi="Calibri" w:cs="Calibri"/>
                <w:sz w:val="28"/>
                <w:szCs w:val="28"/>
              </w:rPr>
            </w:pPr>
          </w:p>
          <w:p w14:paraId="5448BA9B" w14:textId="77777777" w:rsidR="009B5E31" w:rsidRDefault="48546EFF" w:rsidP="48546EFF">
            <w:pPr>
              <w:spacing w:before="0" w:after="0"/>
              <w:jc w:val="both"/>
              <w:outlineLvl w:val="0"/>
              <w:rPr>
                <w:rFonts w:ascii="Calibri" w:eastAsia="Calibri" w:hAnsi="Calibri" w:cs="Calibri"/>
                <w:sz w:val="28"/>
                <w:szCs w:val="28"/>
              </w:rPr>
            </w:pPr>
            <w:r w:rsidRPr="48546EFF">
              <w:rPr>
                <w:rFonts w:ascii="Calibri" w:eastAsia="Calibri" w:hAnsi="Calibri" w:cs="Calibri"/>
                <w:sz w:val="28"/>
                <w:szCs w:val="28"/>
              </w:rPr>
              <w:t xml:space="preserve">Les services du SPF Affaires étrangères sont restés en contact avec le centre Mesurage et photogrammétrie au sein du SPF Finances. Ce service œuvre, avec ses homologues français, pour mener des travaux techniques de délimitation de la frontière, conformément à la législation européenne. </w:t>
            </w:r>
          </w:p>
          <w:p w14:paraId="764CD494" w14:textId="77777777" w:rsidR="009B5E31" w:rsidRDefault="009B5E31" w:rsidP="48546EFF">
            <w:pPr>
              <w:spacing w:before="0" w:after="0"/>
              <w:jc w:val="both"/>
              <w:outlineLvl w:val="0"/>
              <w:rPr>
                <w:rFonts w:ascii="Calibri" w:eastAsia="Calibri" w:hAnsi="Calibri" w:cs="Calibri"/>
                <w:sz w:val="28"/>
                <w:szCs w:val="28"/>
              </w:rPr>
            </w:pPr>
          </w:p>
          <w:p w14:paraId="3692E88A" w14:textId="77777777" w:rsidR="001B72E3" w:rsidRDefault="001B72E3" w:rsidP="48546EFF">
            <w:pPr>
              <w:spacing w:before="0" w:after="0"/>
              <w:jc w:val="both"/>
              <w:outlineLvl w:val="0"/>
              <w:rPr>
                <w:rFonts w:ascii="Calibri" w:eastAsia="Calibri" w:hAnsi="Calibri" w:cs="Calibri"/>
                <w:sz w:val="28"/>
                <w:szCs w:val="28"/>
              </w:rPr>
            </w:pPr>
          </w:p>
          <w:p w14:paraId="53A35C50" w14:textId="77777777" w:rsidR="001B72E3" w:rsidRDefault="48546EFF" w:rsidP="48546EFF">
            <w:pPr>
              <w:spacing w:before="0" w:after="0"/>
              <w:jc w:val="both"/>
              <w:outlineLvl w:val="0"/>
              <w:rPr>
                <w:rFonts w:ascii="Calibri" w:eastAsia="Calibri" w:hAnsi="Calibri" w:cs="Calibri"/>
                <w:sz w:val="28"/>
                <w:szCs w:val="28"/>
              </w:rPr>
            </w:pPr>
            <w:r w:rsidRPr="48546EFF">
              <w:rPr>
                <w:rFonts w:ascii="Calibri" w:eastAsia="Calibri" w:hAnsi="Calibri" w:cs="Calibri"/>
                <w:sz w:val="28"/>
                <w:szCs w:val="28"/>
              </w:rPr>
              <w:t xml:space="preserve">Un premier tracé technique de la ligne frontière issue des données belges a été proposé aux autorités françaises et est en cours d'analyse. La période de la pandémie, entre autres, a ralenti ces travaux techniques. </w:t>
            </w:r>
          </w:p>
          <w:p w14:paraId="4D7012A4" w14:textId="77777777" w:rsidR="001B72E3" w:rsidRDefault="001B72E3" w:rsidP="48546EFF">
            <w:pPr>
              <w:spacing w:before="0" w:after="0"/>
              <w:jc w:val="both"/>
              <w:outlineLvl w:val="0"/>
              <w:rPr>
                <w:rFonts w:ascii="Calibri" w:eastAsia="Calibri" w:hAnsi="Calibri" w:cs="Calibri"/>
                <w:sz w:val="28"/>
                <w:szCs w:val="28"/>
              </w:rPr>
            </w:pPr>
          </w:p>
          <w:p w14:paraId="7FACC436" w14:textId="77777777" w:rsidR="001B72E3" w:rsidRDefault="001B72E3" w:rsidP="48546EFF">
            <w:pPr>
              <w:spacing w:before="0" w:after="0"/>
              <w:jc w:val="both"/>
              <w:outlineLvl w:val="0"/>
              <w:rPr>
                <w:rFonts w:ascii="Calibri" w:eastAsia="Calibri" w:hAnsi="Calibri" w:cs="Calibri"/>
                <w:sz w:val="28"/>
                <w:szCs w:val="28"/>
              </w:rPr>
            </w:pPr>
          </w:p>
          <w:p w14:paraId="1843A3F0" w14:textId="77777777" w:rsidR="001B72E3" w:rsidRDefault="001B72E3" w:rsidP="48546EFF">
            <w:pPr>
              <w:spacing w:before="0" w:after="0"/>
              <w:jc w:val="both"/>
              <w:outlineLvl w:val="0"/>
              <w:rPr>
                <w:rFonts w:ascii="Calibri" w:eastAsia="Calibri" w:hAnsi="Calibri" w:cs="Calibri"/>
                <w:sz w:val="28"/>
                <w:szCs w:val="28"/>
              </w:rPr>
            </w:pPr>
          </w:p>
          <w:p w14:paraId="73FFA58C" w14:textId="21F03C3D" w:rsidR="009B5E31" w:rsidRDefault="48546EFF" w:rsidP="48546EFF">
            <w:pPr>
              <w:spacing w:before="0" w:after="0"/>
              <w:jc w:val="both"/>
              <w:outlineLvl w:val="0"/>
              <w:rPr>
                <w:rFonts w:ascii="Calibri" w:eastAsia="Calibri" w:hAnsi="Calibri" w:cs="Calibri"/>
                <w:sz w:val="28"/>
                <w:szCs w:val="28"/>
              </w:rPr>
            </w:pPr>
            <w:r w:rsidRPr="48546EFF">
              <w:rPr>
                <w:rFonts w:ascii="Calibri" w:eastAsia="Calibri" w:hAnsi="Calibri" w:cs="Calibri"/>
                <w:sz w:val="28"/>
                <w:szCs w:val="28"/>
              </w:rPr>
              <w:t xml:space="preserve">Des travaux techniques réalisés en commun sont en cours dans le cadre de la définition précise de la frontière en province du Luxembourg et en province de Namur. </w:t>
            </w:r>
          </w:p>
          <w:p w14:paraId="621D9C1E" w14:textId="77777777" w:rsidR="001B72E3" w:rsidRDefault="001B72E3" w:rsidP="48546EFF">
            <w:pPr>
              <w:spacing w:before="0" w:after="0"/>
              <w:jc w:val="both"/>
              <w:outlineLvl w:val="0"/>
              <w:rPr>
                <w:rFonts w:ascii="Calibri" w:eastAsia="Calibri" w:hAnsi="Calibri" w:cs="Calibri"/>
                <w:sz w:val="28"/>
                <w:szCs w:val="28"/>
              </w:rPr>
            </w:pPr>
          </w:p>
          <w:p w14:paraId="7018B19E" w14:textId="443937C7" w:rsidR="002D259D" w:rsidRDefault="48546EFF" w:rsidP="48546EFF">
            <w:pPr>
              <w:spacing w:before="0" w:after="0"/>
              <w:jc w:val="both"/>
              <w:outlineLvl w:val="0"/>
              <w:rPr>
                <w:rFonts w:ascii="Calibri" w:eastAsia="Calibri" w:hAnsi="Calibri" w:cs="Calibri"/>
                <w:sz w:val="28"/>
                <w:szCs w:val="28"/>
              </w:rPr>
            </w:pPr>
            <w:r w:rsidRPr="48546EFF">
              <w:rPr>
                <w:rFonts w:ascii="Calibri" w:eastAsia="Calibri" w:hAnsi="Calibri" w:cs="Calibri"/>
                <w:sz w:val="28"/>
                <w:szCs w:val="28"/>
              </w:rPr>
              <w:t xml:space="preserve">La conclusion desdits travaux offrira suffisamment de clarté sur la nature des problèmes à résoudre par une commission permanente. Entre-temps, la gestion des bornes frontalières n'est pas perdue de vue. Il reste possible de résoudre des problèmes spécifiques par une approche ad hoc, comme dans le cas récent du déplacement par un </w:t>
            </w:r>
            <w:r w:rsidRPr="48546EFF">
              <w:rPr>
                <w:rFonts w:ascii="Calibri" w:eastAsia="Calibri" w:hAnsi="Calibri" w:cs="Calibri"/>
                <w:sz w:val="28"/>
                <w:szCs w:val="28"/>
              </w:rPr>
              <w:lastRenderedPageBreak/>
              <w:t>citoyen d'une borne frontière à Erquelinnes.</w:t>
            </w:r>
          </w:p>
          <w:p w14:paraId="05CAA46D" w14:textId="77777777" w:rsidR="00703AEE" w:rsidRPr="002D259D" w:rsidRDefault="00703AEE" w:rsidP="00A2638F">
            <w:pPr>
              <w:spacing w:before="0" w:after="0"/>
              <w:jc w:val="both"/>
              <w:outlineLvl w:val="0"/>
              <w:rPr>
                <w:rFonts w:asciiTheme="minorHAnsi" w:hAnsiTheme="minorHAnsi" w:cstheme="minorHAnsi"/>
                <w:sz w:val="28"/>
                <w:szCs w:val="28"/>
              </w:rPr>
            </w:pPr>
          </w:p>
          <w:p w14:paraId="1E52EE88" w14:textId="77777777" w:rsidR="00703AEE" w:rsidRPr="00CB4DD1" w:rsidRDefault="00703AEE" w:rsidP="00A2638F">
            <w:pPr>
              <w:spacing w:before="0" w:after="0"/>
              <w:jc w:val="both"/>
              <w:outlineLvl w:val="0"/>
              <w:rPr>
                <w:rFonts w:asciiTheme="minorHAnsi" w:hAnsiTheme="minorHAnsi" w:cstheme="minorHAnsi"/>
                <w:sz w:val="28"/>
                <w:szCs w:val="28"/>
                <w:lang w:val="fr-BE"/>
              </w:rPr>
            </w:pPr>
          </w:p>
          <w:p w14:paraId="1076B858" w14:textId="77777777" w:rsidR="00703AEE" w:rsidRPr="00CB4DD1" w:rsidRDefault="00703AEE" w:rsidP="00A2638F">
            <w:pPr>
              <w:spacing w:before="0" w:after="0"/>
              <w:jc w:val="both"/>
              <w:outlineLvl w:val="0"/>
              <w:rPr>
                <w:rFonts w:asciiTheme="minorHAnsi" w:hAnsiTheme="minorHAnsi" w:cstheme="minorHAnsi"/>
                <w:b/>
                <w:sz w:val="28"/>
                <w:szCs w:val="28"/>
                <w:u w:val="single"/>
                <w:lang w:val="fr-BE"/>
              </w:rPr>
            </w:pPr>
          </w:p>
          <w:p w14:paraId="4D8559DD" w14:textId="77777777" w:rsidR="004746E4" w:rsidRDefault="004746E4" w:rsidP="00A2638F">
            <w:pPr>
              <w:spacing w:before="0" w:after="0"/>
              <w:jc w:val="both"/>
              <w:outlineLvl w:val="0"/>
              <w:rPr>
                <w:rFonts w:asciiTheme="minorHAnsi" w:hAnsiTheme="minorHAnsi" w:cstheme="minorHAnsi"/>
                <w:b/>
                <w:noProof/>
                <w:sz w:val="28"/>
                <w:szCs w:val="28"/>
                <w:lang w:val="fr-BE"/>
              </w:rPr>
            </w:pPr>
          </w:p>
          <w:p w14:paraId="144614A9" w14:textId="50CFC354" w:rsidR="00703AEE" w:rsidRPr="00CB4DD1" w:rsidRDefault="00511674" w:rsidP="00A2638F">
            <w:pPr>
              <w:spacing w:before="0" w:after="0"/>
              <w:jc w:val="both"/>
              <w:outlineLvl w:val="0"/>
              <w:rPr>
                <w:rFonts w:asciiTheme="minorHAnsi" w:hAnsiTheme="minorHAnsi" w:cstheme="minorHAnsi"/>
                <w:b/>
                <w:sz w:val="28"/>
                <w:szCs w:val="28"/>
                <w:u w:val="single"/>
                <w:lang w:val="fr-BE"/>
              </w:rPr>
            </w:pPr>
            <w:r>
              <w:rPr>
                <w:rFonts w:asciiTheme="minorHAnsi" w:hAnsiTheme="minorHAnsi" w:cstheme="minorHAnsi"/>
                <w:b/>
                <w:noProof/>
                <w:sz w:val="28"/>
                <w:szCs w:val="28"/>
                <w:lang w:val="fr-BE"/>
              </w:rPr>
              <w:t xml:space="preserve">Le </w:t>
            </w:r>
            <w:r w:rsidRPr="00511674">
              <w:rPr>
                <w:rFonts w:asciiTheme="minorHAnsi" w:hAnsiTheme="minorHAnsi" w:cstheme="minorHAnsi"/>
                <w:b/>
                <w:noProof/>
                <w:sz w:val="28"/>
                <w:szCs w:val="28"/>
                <w:lang w:val="fr-BE"/>
              </w:rPr>
              <w:t>Premier Ministre, chargé des Affaires étrangères et des Affaires européennes</w:t>
            </w:r>
            <w:r>
              <w:rPr>
                <w:rFonts w:asciiTheme="minorHAnsi" w:hAnsiTheme="minorHAnsi" w:cstheme="minorHAnsi"/>
                <w:b/>
                <w:noProof/>
                <w:sz w:val="28"/>
                <w:szCs w:val="28"/>
                <w:lang w:val="fr-BE"/>
              </w:rPr>
              <w:t>.</w:t>
            </w:r>
          </w:p>
        </w:tc>
        <w:tc>
          <w:tcPr>
            <w:tcW w:w="2500" w:type="pct"/>
            <w:tcBorders>
              <w:top w:val="nil"/>
              <w:left w:val="nil"/>
              <w:bottom w:val="nil"/>
              <w:right w:val="nil"/>
            </w:tcBorders>
          </w:tcPr>
          <w:p w14:paraId="3A0D5C55" w14:textId="77777777" w:rsidR="00703AEE" w:rsidRPr="00CB4DD1" w:rsidRDefault="00703AEE" w:rsidP="00A2638F">
            <w:pPr>
              <w:spacing w:before="0" w:after="0"/>
              <w:jc w:val="both"/>
              <w:outlineLvl w:val="0"/>
              <w:rPr>
                <w:rFonts w:asciiTheme="minorHAnsi" w:hAnsiTheme="minorHAnsi" w:cstheme="minorHAnsi"/>
                <w:b/>
                <w:sz w:val="28"/>
                <w:szCs w:val="28"/>
                <w:u w:val="single"/>
                <w:lang w:val="fr-BE"/>
              </w:rPr>
            </w:pPr>
          </w:p>
          <w:p w14:paraId="2009E672" w14:textId="08D9DD8E" w:rsidR="00703AEE" w:rsidRDefault="00D264E2" w:rsidP="00A2638F">
            <w:pPr>
              <w:spacing w:before="0" w:after="0"/>
              <w:jc w:val="both"/>
              <w:outlineLvl w:val="0"/>
              <w:rPr>
                <w:rFonts w:asciiTheme="minorHAnsi" w:hAnsiTheme="minorHAnsi" w:cstheme="minorHAnsi"/>
                <w:b/>
                <w:sz w:val="28"/>
                <w:szCs w:val="28"/>
                <w:u w:val="single"/>
                <w:lang w:val="nl-BE"/>
              </w:rPr>
            </w:pPr>
            <w:r w:rsidRPr="00CB4DD1">
              <w:rPr>
                <w:rFonts w:asciiTheme="minorHAnsi" w:hAnsiTheme="minorHAnsi" w:cstheme="minorHAnsi"/>
                <w:b/>
                <w:sz w:val="28"/>
                <w:szCs w:val="28"/>
                <w:u w:val="single"/>
                <w:lang w:val="nl-BE"/>
              </w:rPr>
              <w:t>ANTWOORD:</w:t>
            </w:r>
          </w:p>
          <w:p w14:paraId="29153959" w14:textId="77777777" w:rsidR="002D259D" w:rsidRPr="00CB4DD1" w:rsidRDefault="002D259D" w:rsidP="00A2638F">
            <w:pPr>
              <w:spacing w:before="0" w:after="0"/>
              <w:jc w:val="both"/>
              <w:outlineLvl w:val="0"/>
              <w:rPr>
                <w:rFonts w:asciiTheme="minorHAnsi" w:hAnsiTheme="minorHAnsi" w:cstheme="minorHAnsi"/>
                <w:b/>
                <w:sz w:val="28"/>
                <w:szCs w:val="28"/>
                <w:u w:val="single"/>
                <w:lang w:val="nl-BE"/>
              </w:rPr>
            </w:pPr>
          </w:p>
          <w:p w14:paraId="5DDCA711" w14:textId="230ADDA0" w:rsidR="002D259D" w:rsidRDefault="002D259D" w:rsidP="48546EFF">
            <w:pPr>
              <w:spacing w:before="0" w:after="0"/>
              <w:jc w:val="both"/>
              <w:outlineLvl w:val="0"/>
              <w:rPr>
                <w:rFonts w:asciiTheme="minorHAnsi" w:hAnsiTheme="minorHAnsi" w:cstheme="minorBidi"/>
                <w:sz w:val="28"/>
                <w:szCs w:val="28"/>
                <w:lang w:val="nl-BE"/>
              </w:rPr>
            </w:pPr>
            <w:r w:rsidRPr="48546EFF">
              <w:rPr>
                <w:rFonts w:asciiTheme="minorHAnsi" w:hAnsiTheme="minorHAnsi" w:cstheme="minorBidi"/>
                <w:sz w:val="28"/>
                <w:szCs w:val="28"/>
                <w:lang w:val="nl-BE"/>
              </w:rPr>
              <w:t xml:space="preserve"> </w:t>
            </w:r>
            <w:r w:rsidR="48546EFF" w:rsidRPr="48546EFF">
              <w:rPr>
                <w:rFonts w:asciiTheme="minorHAnsi" w:hAnsiTheme="minorHAnsi" w:cstheme="minorBidi"/>
                <w:sz w:val="28"/>
                <w:szCs w:val="28"/>
                <w:lang w:val="nl-BE"/>
              </w:rPr>
              <w:t xml:space="preserve">Mijnheer de parlementslid, </w:t>
            </w:r>
            <w:r w:rsidR="001B72E3">
              <w:rPr>
                <w:rFonts w:asciiTheme="minorHAnsi" w:hAnsiTheme="minorHAnsi" w:cstheme="minorBidi"/>
                <w:sz w:val="28"/>
                <w:szCs w:val="28"/>
                <w:lang w:val="nl-BE"/>
              </w:rPr>
              <w:t>z</w:t>
            </w:r>
            <w:r w:rsidR="001B72E3" w:rsidRPr="001B72E3">
              <w:rPr>
                <w:rFonts w:asciiTheme="minorHAnsi" w:hAnsiTheme="minorHAnsi" w:cstheme="minorBidi"/>
                <w:sz w:val="28"/>
                <w:szCs w:val="28"/>
                <w:lang w:val="nl-BE"/>
              </w:rPr>
              <w:t>oals eerder gezegd, is het mandaat van de commissie, zoals voorgesteld door Frankrijk, niet beperkt tot het behoud en de instandhouding van de grensmarkeringen, maar maakt het ook de permanente afbakening en instandhouding van de grenzen mogelijk, alsmede de oplossing van meningsverschillen over de grenslijn.</w:t>
            </w:r>
          </w:p>
          <w:p w14:paraId="72E4F613" w14:textId="77777777" w:rsidR="001B72E3" w:rsidRDefault="001B72E3" w:rsidP="48546EFF">
            <w:pPr>
              <w:spacing w:before="0" w:after="0"/>
              <w:jc w:val="both"/>
              <w:outlineLvl w:val="0"/>
              <w:rPr>
                <w:rFonts w:asciiTheme="minorHAnsi" w:hAnsiTheme="minorHAnsi" w:cstheme="minorBidi"/>
                <w:sz w:val="28"/>
                <w:szCs w:val="28"/>
                <w:lang w:val="nl-BE"/>
              </w:rPr>
            </w:pPr>
          </w:p>
          <w:p w14:paraId="203653E4" w14:textId="20CA767C" w:rsidR="48546EFF" w:rsidRDefault="001B72E3" w:rsidP="009B5E31">
            <w:pPr>
              <w:spacing w:before="0" w:after="0"/>
              <w:jc w:val="both"/>
              <w:rPr>
                <w:rFonts w:asciiTheme="minorHAnsi" w:hAnsiTheme="minorHAnsi" w:cstheme="minorBidi"/>
                <w:sz w:val="28"/>
                <w:szCs w:val="28"/>
                <w:lang w:val="nl-BE"/>
              </w:rPr>
            </w:pPr>
            <w:r w:rsidRPr="001B72E3">
              <w:rPr>
                <w:rFonts w:asciiTheme="minorHAnsi" w:hAnsiTheme="minorHAnsi" w:cstheme="minorBidi"/>
                <w:sz w:val="28"/>
                <w:szCs w:val="28"/>
                <w:lang w:val="nl-BE"/>
              </w:rPr>
              <w:t xml:space="preserve">De diensten van de FOD Buitenlandse Zaken bleven in contact met het Centrum voor Meting en Fotogrammetrie binnen de FOD Financiën. Deze dienst werkt samen met zijn Franse collega's om technische werkzaamheden uit te voeren in verband met de afbakening van de grens, overeenkomstig de Europese wetgeving. </w:t>
            </w:r>
          </w:p>
          <w:p w14:paraId="12304300" w14:textId="77777777" w:rsidR="001B72E3" w:rsidRDefault="001B72E3" w:rsidP="009B5E31">
            <w:pPr>
              <w:spacing w:before="0" w:after="0"/>
              <w:jc w:val="both"/>
              <w:rPr>
                <w:rFonts w:asciiTheme="minorHAnsi" w:hAnsiTheme="minorHAnsi" w:cstheme="minorBidi"/>
                <w:sz w:val="28"/>
                <w:szCs w:val="28"/>
                <w:lang w:val="nl-BE"/>
              </w:rPr>
            </w:pPr>
          </w:p>
          <w:p w14:paraId="60BC6821" w14:textId="77777777" w:rsidR="001B72E3" w:rsidRDefault="001B72E3" w:rsidP="009B5E31">
            <w:pPr>
              <w:spacing w:before="0" w:after="0"/>
              <w:jc w:val="both"/>
              <w:rPr>
                <w:rFonts w:asciiTheme="minorHAnsi" w:hAnsiTheme="minorHAnsi" w:cstheme="minorBidi"/>
                <w:sz w:val="28"/>
                <w:szCs w:val="28"/>
                <w:lang w:val="nl-BE"/>
              </w:rPr>
            </w:pPr>
            <w:r w:rsidRPr="001B72E3">
              <w:rPr>
                <w:rFonts w:asciiTheme="minorHAnsi" w:hAnsiTheme="minorHAnsi" w:cstheme="minorBidi"/>
                <w:sz w:val="28"/>
                <w:szCs w:val="28"/>
                <w:lang w:val="nl-BE"/>
              </w:rPr>
              <w:t>Een eerste technische schets van de grenslijn op basis van Belgische gegevens is aan de Franse autoriteiten voorgesteld en wordt momenteel geanalyseerd. Onder meer de periode van de pandemie heeft deze technische werkzaamheden vertraagd.</w:t>
            </w:r>
          </w:p>
          <w:p w14:paraId="5176066B" w14:textId="77777777" w:rsidR="001B72E3" w:rsidRDefault="001B72E3" w:rsidP="009B5E31">
            <w:pPr>
              <w:spacing w:before="0" w:after="0"/>
              <w:jc w:val="both"/>
              <w:rPr>
                <w:rFonts w:asciiTheme="minorHAnsi" w:hAnsiTheme="minorHAnsi" w:cstheme="minorBidi"/>
                <w:sz w:val="28"/>
                <w:szCs w:val="28"/>
                <w:lang w:val="nl-BE"/>
              </w:rPr>
            </w:pPr>
          </w:p>
          <w:p w14:paraId="4EC9B91E" w14:textId="77777777" w:rsidR="001B72E3" w:rsidRDefault="001B72E3" w:rsidP="009B5E31">
            <w:pPr>
              <w:spacing w:before="0" w:after="0"/>
              <w:jc w:val="both"/>
              <w:rPr>
                <w:rFonts w:asciiTheme="minorHAnsi" w:hAnsiTheme="minorHAnsi" w:cstheme="minorBidi"/>
                <w:sz w:val="28"/>
                <w:szCs w:val="28"/>
                <w:lang w:val="nl-BE"/>
              </w:rPr>
            </w:pPr>
          </w:p>
          <w:p w14:paraId="2B3BA84C" w14:textId="37E106AC" w:rsidR="001B72E3" w:rsidRDefault="001B72E3" w:rsidP="009B5E31">
            <w:pPr>
              <w:spacing w:before="0" w:after="0"/>
              <w:jc w:val="both"/>
              <w:rPr>
                <w:rFonts w:asciiTheme="minorHAnsi" w:hAnsiTheme="minorHAnsi" w:cstheme="minorBidi"/>
                <w:sz w:val="28"/>
                <w:szCs w:val="28"/>
                <w:lang w:val="nl-BE"/>
              </w:rPr>
            </w:pPr>
            <w:r w:rsidRPr="001B72E3">
              <w:rPr>
                <w:rFonts w:asciiTheme="minorHAnsi" w:hAnsiTheme="minorHAnsi" w:cstheme="minorBidi"/>
                <w:sz w:val="28"/>
                <w:szCs w:val="28"/>
                <w:lang w:val="nl-BE"/>
              </w:rPr>
              <w:t xml:space="preserve">Er worden gezamenlijke technische werkzaamheden verricht om de grens in de provincie Luxemburg en de provincie Namen nauwkeurig af te bakenen. </w:t>
            </w:r>
          </w:p>
          <w:p w14:paraId="5C445336" w14:textId="77777777" w:rsidR="001B72E3" w:rsidRDefault="001B72E3" w:rsidP="009B5E31">
            <w:pPr>
              <w:spacing w:before="0" w:after="0"/>
              <w:jc w:val="both"/>
              <w:rPr>
                <w:rFonts w:asciiTheme="minorHAnsi" w:hAnsiTheme="minorHAnsi" w:cstheme="minorBidi"/>
                <w:sz w:val="28"/>
                <w:szCs w:val="28"/>
                <w:lang w:val="nl-BE"/>
              </w:rPr>
            </w:pPr>
          </w:p>
          <w:p w14:paraId="5B4A69F5" w14:textId="77777777" w:rsidR="004746E4" w:rsidRDefault="004746E4" w:rsidP="004746E4">
            <w:pPr>
              <w:spacing w:before="0" w:after="0"/>
              <w:jc w:val="both"/>
              <w:rPr>
                <w:rFonts w:asciiTheme="minorHAnsi" w:hAnsiTheme="minorHAnsi" w:cstheme="minorBidi"/>
                <w:sz w:val="28"/>
                <w:szCs w:val="28"/>
                <w:lang w:val="nl-BE"/>
              </w:rPr>
            </w:pPr>
          </w:p>
          <w:p w14:paraId="18A8906A" w14:textId="70B7EEA0" w:rsidR="004746E4" w:rsidRPr="004746E4" w:rsidRDefault="004746E4" w:rsidP="004746E4">
            <w:pPr>
              <w:spacing w:before="0" w:after="0"/>
              <w:jc w:val="both"/>
              <w:rPr>
                <w:rFonts w:asciiTheme="minorHAnsi" w:hAnsiTheme="minorHAnsi" w:cstheme="minorBidi"/>
                <w:sz w:val="28"/>
                <w:szCs w:val="28"/>
                <w:lang w:val="nl-BE"/>
              </w:rPr>
            </w:pPr>
            <w:r w:rsidRPr="004746E4">
              <w:rPr>
                <w:rFonts w:asciiTheme="minorHAnsi" w:hAnsiTheme="minorHAnsi" w:cstheme="minorBidi"/>
                <w:sz w:val="28"/>
                <w:szCs w:val="28"/>
                <w:lang w:val="nl-BE"/>
              </w:rPr>
              <w:t>De conclusie van deze werkzaamheden zal voldoende duidelijkheid verschaffen over de aard van de problemen die door een permanente commissie moeten worden opgelost. Intussen wordt het beheer van de grensposten niet uit het oog verloren. Specifieke problemen kunnen nog steeds worden opgelost door een ad hoc-benadering, zoals in het recente geval van de verwijdering van een grenssteen door een burger in Erquelinnes.</w:t>
            </w:r>
          </w:p>
          <w:p w14:paraId="15B8F3B3" w14:textId="77777777" w:rsidR="004746E4" w:rsidRPr="004746E4" w:rsidRDefault="004746E4" w:rsidP="004746E4">
            <w:pPr>
              <w:spacing w:before="0" w:after="0"/>
              <w:jc w:val="both"/>
              <w:rPr>
                <w:rFonts w:asciiTheme="minorHAnsi" w:hAnsiTheme="minorHAnsi" w:cstheme="minorBidi"/>
                <w:sz w:val="28"/>
                <w:szCs w:val="28"/>
                <w:lang w:val="nl-BE"/>
              </w:rPr>
            </w:pPr>
          </w:p>
          <w:p w14:paraId="55BB775B" w14:textId="3E7F07D3" w:rsidR="00703AEE" w:rsidRDefault="00703AEE" w:rsidP="00A2638F">
            <w:pPr>
              <w:spacing w:before="0" w:after="0"/>
              <w:jc w:val="both"/>
              <w:outlineLvl w:val="0"/>
              <w:rPr>
                <w:rFonts w:asciiTheme="minorHAnsi" w:hAnsiTheme="minorHAnsi" w:cstheme="minorHAnsi"/>
                <w:sz w:val="28"/>
                <w:szCs w:val="28"/>
                <w:lang w:val="nl-BE"/>
              </w:rPr>
            </w:pPr>
          </w:p>
          <w:p w14:paraId="0461E9A1" w14:textId="264C746C" w:rsidR="00703AEE" w:rsidRPr="00CB4DD1" w:rsidRDefault="00511674" w:rsidP="00A2638F">
            <w:pPr>
              <w:spacing w:before="0" w:after="0"/>
              <w:jc w:val="both"/>
              <w:rPr>
                <w:rFonts w:asciiTheme="minorHAnsi" w:hAnsiTheme="minorHAnsi" w:cstheme="minorHAnsi"/>
                <w:b/>
                <w:sz w:val="28"/>
                <w:szCs w:val="28"/>
                <w:lang w:val="nl-NL"/>
              </w:rPr>
            </w:pPr>
            <w:r>
              <w:rPr>
                <w:rFonts w:asciiTheme="minorHAnsi" w:hAnsiTheme="minorHAnsi" w:cstheme="minorHAnsi"/>
                <w:b/>
                <w:sz w:val="28"/>
                <w:szCs w:val="28"/>
                <w:lang w:val="nl-BE"/>
              </w:rPr>
              <w:t xml:space="preserve">De </w:t>
            </w:r>
            <w:r w:rsidRPr="00511674">
              <w:rPr>
                <w:rFonts w:asciiTheme="minorHAnsi" w:hAnsiTheme="minorHAnsi" w:cstheme="minorHAnsi"/>
                <w:b/>
                <w:sz w:val="28"/>
                <w:szCs w:val="28"/>
                <w:lang w:val="nl-BE"/>
              </w:rPr>
              <w:t>Eerste Minister, belast met Buitenlandse Zaken en Europese Zaken</w:t>
            </w:r>
            <w:r>
              <w:rPr>
                <w:rFonts w:asciiTheme="minorHAnsi" w:hAnsiTheme="minorHAnsi" w:cstheme="minorHAnsi"/>
                <w:b/>
                <w:sz w:val="28"/>
                <w:szCs w:val="28"/>
                <w:lang w:val="nl-BE"/>
              </w:rPr>
              <w:t>.</w:t>
            </w:r>
          </w:p>
        </w:tc>
      </w:tr>
    </w:tbl>
    <w:p w14:paraId="65AB8300" w14:textId="77777777" w:rsidR="00703AEE" w:rsidRPr="00CB4DD1" w:rsidRDefault="00703AEE" w:rsidP="00A2638F">
      <w:pPr>
        <w:spacing w:before="0" w:after="0"/>
        <w:ind w:right="-1"/>
        <w:outlineLvl w:val="0"/>
        <w:rPr>
          <w:rFonts w:asciiTheme="minorHAnsi" w:hAnsiTheme="minorHAnsi" w:cstheme="minorHAnsi"/>
          <w:b/>
          <w:sz w:val="28"/>
          <w:szCs w:val="28"/>
          <w:lang w:val="nl-BE"/>
        </w:rPr>
      </w:pPr>
    </w:p>
    <w:p w14:paraId="748F95ED" w14:textId="1FA9D032" w:rsidR="008A65FE" w:rsidRPr="00CB4DD1" w:rsidRDefault="001F08C1" w:rsidP="00A2638F">
      <w:pPr>
        <w:spacing w:before="0" w:after="0"/>
        <w:jc w:val="center"/>
        <w:rPr>
          <w:rFonts w:asciiTheme="minorHAnsi" w:hAnsiTheme="minorHAnsi" w:cstheme="minorHAnsi"/>
          <w:sz w:val="28"/>
          <w:szCs w:val="28"/>
        </w:rPr>
      </w:pPr>
      <w:r>
        <w:rPr>
          <w:rFonts w:asciiTheme="minorHAnsi" w:hAnsiTheme="minorHAnsi" w:cstheme="minorHAnsi"/>
          <w:b/>
          <w:sz w:val="28"/>
          <w:szCs w:val="28"/>
          <w:lang w:val="nl-BE"/>
        </w:rPr>
        <w:t xml:space="preserve">Alexander De </w:t>
      </w:r>
      <w:proofErr w:type="spellStart"/>
      <w:r>
        <w:rPr>
          <w:rFonts w:asciiTheme="minorHAnsi" w:hAnsiTheme="minorHAnsi" w:cstheme="minorHAnsi"/>
          <w:b/>
          <w:sz w:val="28"/>
          <w:szCs w:val="28"/>
          <w:lang w:val="nl-BE"/>
        </w:rPr>
        <w:t>Croo</w:t>
      </w:r>
      <w:proofErr w:type="spellEnd"/>
    </w:p>
    <w:sectPr w:rsidR="008A65FE" w:rsidRPr="00CB4DD1" w:rsidSect="006146F4">
      <w:headerReference w:type="default" r:id="rId9"/>
      <w:footerReference w:type="default" r:id="rId10"/>
      <w:pgSz w:w="12240" w:h="15840"/>
      <w:pgMar w:top="719"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AC45" w14:textId="77777777" w:rsidR="00B6375F" w:rsidRDefault="00B6375F" w:rsidP="007A1AE3">
      <w:pPr>
        <w:spacing w:before="0" w:after="0"/>
      </w:pPr>
      <w:r>
        <w:separator/>
      </w:r>
    </w:p>
  </w:endnote>
  <w:endnote w:type="continuationSeparator" w:id="0">
    <w:p w14:paraId="354199A8" w14:textId="77777777" w:rsidR="00B6375F" w:rsidRDefault="00B6375F" w:rsidP="007A1A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1E8448A6" w14:paraId="585253AD" w14:textId="77777777" w:rsidTr="1E8448A6">
      <w:tc>
        <w:tcPr>
          <w:tcW w:w="2880" w:type="dxa"/>
        </w:tcPr>
        <w:p w14:paraId="0E2CC6AD" w14:textId="6DBE2B77" w:rsidR="1E8448A6" w:rsidRDefault="1E8448A6" w:rsidP="1E8448A6">
          <w:pPr>
            <w:pStyle w:val="Header"/>
            <w:ind w:left="-115"/>
          </w:pPr>
        </w:p>
      </w:tc>
      <w:tc>
        <w:tcPr>
          <w:tcW w:w="2880" w:type="dxa"/>
        </w:tcPr>
        <w:p w14:paraId="5333D794" w14:textId="703B14AF" w:rsidR="1E8448A6" w:rsidRDefault="1E8448A6" w:rsidP="1E8448A6">
          <w:pPr>
            <w:pStyle w:val="Header"/>
            <w:jc w:val="center"/>
          </w:pPr>
        </w:p>
      </w:tc>
      <w:tc>
        <w:tcPr>
          <w:tcW w:w="2880" w:type="dxa"/>
        </w:tcPr>
        <w:p w14:paraId="189740EE" w14:textId="36DADB60" w:rsidR="1E8448A6" w:rsidRDefault="1E8448A6" w:rsidP="1E8448A6">
          <w:pPr>
            <w:pStyle w:val="Header"/>
            <w:ind w:right="-115"/>
            <w:jc w:val="right"/>
          </w:pPr>
        </w:p>
      </w:tc>
    </w:tr>
  </w:tbl>
  <w:p w14:paraId="2E1C1593" w14:textId="24916EB8" w:rsidR="1E8448A6" w:rsidRDefault="1E8448A6" w:rsidP="1E84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509A" w14:textId="77777777" w:rsidR="00B6375F" w:rsidRDefault="00B6375F" w:rsidP="007A1AE3">
      <w:pPr>
        <w:spacing w:before="0" w:after="0"/>
      </w:pPr>
      <w:r>
        <w:separator/>
      </w:r>
    </w:p>
  </w:footnote>
  <w:footnote w:type="continuationSeparator" w:id="0">
    <w:p w14:paraId="2056F489" w14:textId="77777777" w:rsidR="00B6375F" w:rsidRDefault="00B6375F" w:rsidP="007A1AE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1E8448A6" w14:paraId="0898546B" w14:textId="77777777" w:rsidTr="1E8448A6">
      <w:tc>
        <w:tcPr>
          <w:tcW w:w="2880" w:type="dxa"/>
        </w:tcPr>
        <w:p w14:paraId="36535A94" w14:textId="10124E5E" w:rsidR="1E8448A6" w:rsidRDefault="1E8448A6" w:rsidP="1E8448A6">
          <w:pPr>
            <w:pStyle w:val="Header"/>
            <w:ind w:left="-115"/>
          </w:pPr>
        </w:p>
      </w:tc>
      <w:tc>
        <w:tcPr>
          <w:tcW w:w="2880" w:type="dxa"/>
        </w:tcPr>
        <w:p w14:paraId="33D43CAB" w14:textId="5E373636" w:rsidR="1E8448A6" w:rsidRDefault="1E8448A6" w:rsidP="1E8448A6">
          <w:pPr>
            <w:pStyle w:val="Header"/>
            <w:jc w:val="center"/>
          </w:pPr>
        </w:p>
      </w:tc>
      <w:tc>
        <w:tcPr>
          <w:tcW w:w="2880" w:type="dxa"/>
        </w:tcPr>
        <w:p w14:paraId="44FFBD5D" w14:textId="5A58F7A9" w:rsidR="1E8448A6" w:rsidRDefault="1E8448A6" w:rsidP="1E8448A6">
          <w:pPr>
            <w:pStyle w:val="Header"/>
            <w:ind w:right="-115"/>
            <w:jc w:val="right"/>
          </w:pPr>
          <w:r>
            <w:fldChar w:fldCharType="begin"/>
          </w:r>
          <w:r>
            <w:instrText>PAGE</w:instrText>
          </w:r>
          <w:r w:rsidR="00C36851">
            <w:fldChar w:fldCharType="separate"/>
          </w:r>
          <w:r w:rsidR="009B5E31">
            <w:rPr>
              <w:noProof/>
            </w:rPr>
            <w:t>1</w:t>
          </w:r>
          <w:r>
            <w:fldChar w:fldCharType="end"/>
          </w:r>
        </w:p>
      </w:tc>
    </w:tr>
  </w:tbl>
  <w:p w14:paraId="3FE86519" w14:textId="0EF58F30" w:rsidR="1E8448A6" w:rsidRDefault="1E8448A6" w:rsidP="1E8448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EE"/>
    <w:rsid w:val="001B72E3"/>
    <w:rsid w:val="001F08C1"/>
    <w:rsid w:val="00275BFD"/>
    <w:rsid w:val="00283A74"/>
    <w:rsid w:val="002D259D"/>
    <w:rsid w:val="00315552"/>
    <w:rsid w:val="003B78E9"/>
    <w:rsid w:val="004746E4"/>
    <w:rsid w:val="00487A1A"/>
    <w:rsid w:val="004E77E6"/>
    <w:rsid w:val="00511674"/>
    <w:rsid w:val="00515F64"/>
    <w:rsid w:val="00703AEE"/>
    <w:rsid w:val="00786B20"/>
    <w:rsid w:val="007A1AE3"/>
    <w:rsid w:val="008A65FE"/>
    <w:rsid w:val="00944127"/>
    <w:rsid w:val="009B5E31"/>
    <w:rsid w:val="00A2638F"/>
    <w:rsid w:val="00A375DB"/>
    <w:rsid w:val="00B6375F"/>
    <w:rsid w:val="00BE3D24"/>
    <w:rsid w:val="00BF39BA"/>
    <w:rsid w:val="00C3639A"/>
    <w:rsid w:val="00C36851"/>
    <w:rsid w:val="00C66CFE"/>
    <w:rsid w:val="00CB4DD1"/>
    <w:rsid w:val="00CB7EBB"/>
    <w:rsid w:val="00D264E2"/>
    <w:rsid w:val="00DF108D"/>
    <w:rsid w:val="00FA0075"/>
    <w:rsid w:val="00FF4F6D"/>
    <w:rsid w:val="01D52117"/>
    <w:rsid w:val="1BB176A2"/>
    <w:rsid w:val="1E8448A6"/>
    <w:rsid w:val="21624767"/>
    <w:rsid w:val="3C9F306F"/>
    <w:rsid w:val="3E3B00D0"/>
    <w:rsid w:val="43D54736"/>
    <w:rsid w:val="48546EFF"/>
    <w:rsid w:val="6F5FF44A"/>
    <w:rsid w:val="70C0E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A35E8"/>
  <w15:docId w15:val="{BB7A8440-92FA-41AD-8E6C-516864DF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EE"/>
    <w:pPr>
      <w:spacing w:before="60" w:after="60" w:line="240" w:lineRule="auto"/>
    </w:pPr>
    <w:rPr>
      <w:rFonts w:ascii="Arial" w:eastAsia="Times New Roman" w:hAnsi="Arial" w:cs="Arial"/>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703AE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paragraph" w:styleId="Revision">
    <w:name w:val="Revision"/>
    <w:hidden/>
    <w:uiPriority w:val="99"/>
    <w:semiHidden/>
    <w:rsid w:val="009B5E31"/>
    <w:pPr>
      <w:spacing w:after="0" w:line="240" w:lineRule="auto"/>
    </w:pPr>
    <w:rPr>
      <w:rFonts w:ascii="Arial" w:eastAsia="Times New Roman" w:hAnsi="Arial" w:cs="Aria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0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3E96461E06DA4FBC1B94D633A55347" ma:contentTypeVersion="11" ma:contentTypeDescription="Create a new document." ma:contentTypeScope="" ma:versionID="7561ac011938f33242bf2186980a4c90">
  <xsd:schema xmlns:xsd="http://www.w3.org/2001/XMLSchema" xmlns:xs="http://www.w3.org/2001/XMLSchema" xmlns:p="http://schemas.microsoft.com/office/2006/metadata/properties" xmlns:ns2="c14f1ef3-242c-4ea1-8951-032dc81da383" xmlns:ns3="082551ea-34b7-40c6-a01e-53cb3a6daa1f" targetNamespace="http://schemas.microsoft.com/office/2006/metadata/properties" ma:root="true" ma:fieldsID="191b375eecb5761709db3a85e9ad0bb6" ns2:_="" ns3:_="">
    <xsd:import namespace="c14f1ef3-242c-4ea1-8951-032dc81da383"/>
    <xsd:import namespace="082551ea-34b7-40c6-a01e-53cb3a6daa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f1ef3-242c-4ea1-8951-032dc81da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551ea-34b7-40c6-a01e-53cb3a6daa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12EAD6D-95DF-401B-BE12-B27B4D7EBFBA}">
  <ds:schemaRefs>
    <ds:schemaRef ds:uri="http://schemas.microsoft.com/sharepoint/v3/contenttype/forms"/>
  </ds:schemaRefs>
</ds:datastoreItem>
</file>

<file path=customXml/itemProps2.xml><?xml version="1.0" encoding="utf-8"?>
<ds:datastoreItem xmlns:ds="http://schemas.openxmlformats.org/officeDocument/2006/customXml" ds:itemID="{70318D67-2E8B-45E0-890B-03C659103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f1ef3-242c-4ea1-8951-032dc81da383"/>
    <ds:schemaRef ds:uri="082551ea-34b7-40c6-a01e-53cb3a6da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23E5E-42F6-47AE-880C-38E6E06CB8FA}">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schemas.microsoft.com/sharepoint/v4"/>
    <ds:schemaRef ds:uri="http://schemas.microsoft.com/office/2006/documentManagement/types"/>
    <ds:schemaRef ds:uri="45a74e96-5969-48ab-99fb-5fc2602ff8e6"/>
    <ds:schemaRef ds:uri="http://purl.org/dc/terms/"/>
    <ds:schemaRef ds:uri="b62407ba-09dc-4dab-8bcb-eccf466d1c53"/>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La réparation et l'entretien des bornes frontalières (QO 25828C).</vt:lpstr>
    </vt:vector>
  </TitlesOfParts>
  <Company>FOD Buitenlandse Zaken / SPF Affaires Etrangeres</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réparation et l'entretien des bornes frontalières (QO 25828C).</dc:title>
  <dc:creator>Michiels Monique - S0.0</dc:creator>
  <cp:lastModifiedBy>Martello Giacomo - CELAEBZ</cp:lastModifiedBy>
  <cp:revision>2</cp:revision>
  <cp:lastPrinted>2022-06-20T12:42:00Z</cp:lastPrinted>
  <dcterms:created xsi:type="dcterms:W3CDTF">2022-06-20T12:46:00Z</dcterms:created>
  <dcterms:modified xsi:type="dcterms:W3CDTF">2022-06-20T12:46:00Z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0x010100613E96461E06DA4FBC1B94D633A55347</vt:lpwstr>
  </property>
  <property fmtid="{D5CDD505-2E9C-101B-9397-08002B2CF9AE}" pid="3" name="TitusGUID">
    <vt:lpwstr>c950e005-db7c-4e17-8828-d5fc2a932d48</vt:lpwstr>
  </property>
  <property fmtid="{D5CDD505-2E9C-101B-9397-08002B2CF9AE}" pid="4" name="MSIP_Label_dddc1db8-2f64-468c-a02a-c7d04ea19826_Enabled">
    <vt:lpwstr>true</vt:lpwstr>
  </property>
  <property fmtid="{D5CDD505-2E9C-101B-9397-08002B2CF9AE}" pid="5" name="MSIP_Label_dddc1db8-2f64-468c-a02a-c7d04ea19826_SetDate">
    <vt:lpwstr>2020-10-02T07:39:31Z</vt:lpwstr>
  </property>
  <property fmtid="{D5CDD505-2E9C-101B-9397-08002B2CF9AE}" pid="6" name="MSIP_Label_dddc1db8-2f64-468c-a02a-c7d04ea19826_Method">
    <vt:lpwstr>Privileged</vt:lpwstr>
  </property>
  <property fmtid="{D5CDD505-2E9C-101B-9397-08002B2CF9AE}" pid="7" name="MSIP_Label_dddc1db8-2f64-468c-a02a-c7d04ea19826_Name">
    <vt:lpwstr>Non classifié - Niet geclassificeerd</vt:lpwstr>
  </property>
  <property fmtid="{D5CDD505-2E9C-101B-9397-08002B2CF9AE}" pid="8" name="MSIP_Label_dddc1db8-2f64-468c-a02a-c7d04ea19826_SiteId">
    <vt:lpwstr>80153b30-e434-429b-b41c-0d47f9deec42</vt:lpwstr>
  </property>
  <property fmtid="{D5CDD505-2E9C-101B-9397-08002B2CF9AE}" pid="9" name="MSIP_Label_dddc1db8-2f64-468c-a02a-c7d04ea19826_ActionId">
    <vt:lpwstr>aefd128a-1df3-47a4-8e70-8e9ffa60e2ca</vt:lpwstr>
  </property>
  <property fmtid="{D5CDD505-2E9C-101B-9397-08002B2CF9AE}" pid="10" name="MSIP_Label_dddc1db8-2f64-468c-a02a-c7d04ea19826_ContentBits">
    <vt:lpwstr>0</vt:lpwstr>
  </property>
  <property fmtid="{D5CDD505-2E9C-101B-9397-08002B2CF9AE}" pid="11" name="BE_ForeignAffairsClassification">
    <vt:lpwstr>Non classifié - Niet geclassificeerd</vt:lpwstr>
  </property>
  <property fmtid="{D5CDD505-2E9C-101B-9397-08002B2CF9AE}" pid="12" name="BE_ForeignAffairsMarkering">
    <vt:lpwstr>Markering inactief - Marquage inactif</vt:lpwstr>
  </property>
</Properties>
</file>